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1C4A" w14:textId="77777777" w:rsidR="009609F3" w:rsidRPr="00FC0067" w:rsidRDefault="009609F3" w:rsidP="00FA7485">
      <w:pPr>
        <w:jc w:val="center"/>
        <w:rPr>
          <w:rFonts w:ascii="Garamond" w:hAnsi="Garamond" w:cs="Arial"/>
          <w:sz w:val="16"/>
          <w:szCs w:val="16"/>
        </w:rPr>
      </w:pPr>
    </w:p>
    <w:p w14:paraId="58D50B56" w14:textId="7B311655" w:rsidR="002D457E" w:rsidRPr="00FC0067" w:rsidRDefault="002D457E" w:rsidP="003F422E">
      <w:pPr>
        <w:jc w:val="center"/>
        <w:rPr>
          <w:rFonts w:ascii="Gill Sans MT" w:hAnsi="Gill Sans MT" w:cs="Arial"/>
          <w:b/>
          <w:sz w:val="48"/>
          <w:szCs w:val="48"/>
        </w:rPr>
      </w:pPr>
      <w:r w:rsidRPr="00FC0067">
        <w:rPr>
          <w:rFonts w:ascii="Garamond" w:hAnsi="Garamond" w:hint="eastAsia"/>
          <w:sz w:val="48"/>
          <w:szCs w:val="48"/>
        </w:rPr>
        <w:t xml:space="preserve">아래는 </w:t>
      </w:r>
      <w:r w:rsidRPr="00FC0067">
        <w:rPr>
          <w:rFonts w:ascii="Garamond" w:hAnsi="Garamond" w:hint="eastAsia"/>
          <w:b/>
          <w:sz w:val="48"/>
          <w:szCs w:val="48"/>
        </w:rPr>
        <w:t>2025년 11월 4일 총선 및 보궐 선거</w:t>
      </w:r>
      <w:r w:rsidRPr="00FC0067">
        <w:rPr>
          <w:rFonts w:ascii="Garamond" w:hAnsi="Garamond" w:hint="eastAsia"/>
          <w:sz w:val="48"/>
          <w:szCs w:val="48"/>
        </w:rPr>
        <w:t>를 위해 Va. Code § 24.2-613 및 주 선거관리위원회에서 결정한 방법과 순서에 따른 정당 약어(및 해당 설명)입니다.</w:t>
      </w:r>
    </w:p>
    <w:p w14:paraId="0020D4E3" w14:textId="77777777" w:rsidR="002D457E" w:rsidRPr="00FC0067" w:rsidRDefault="002D457E" w:rsidP="003F422E">
      <w:pPr>
        <w:jc w:val="center"/>
        <w:rPr>
          <w:rFonts w:ascii="Gill Sans MT" w:hAnsi="Gill Sans MT" w:cs="Arial"/>
          <w:b/>
          <w:sz w:val="16"/>
          <w:szCs w:val="16"/>
          <w:lang w:val="en-CA"/>
        </w:rPr>
      </w:pPr>
    </w:p>
    <w:p w14:paraId="0693B87F" w14:textId="77777777" w:rsidR="00BB1D3F" w:rsidRPr="00FC0067" w:rsidRDefault="00BB1D3F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Gill Sans MT" w:hAnsi="Gill Sans MT" w:cs="Arial"/>
          <w:b/>
          <w:sz w:val="16"/>
          <w:szCs w:val="16"/>
          <w:lang w:val="en-CA"/>
        </w:rPr>
      </w:pPr>
    </w:p>
    <w:p w14:paraId="6C19A42C" w14:textId="77777777" w:rsidR="00A97699" w:rsidRPr="00FC0067" w:rsidRDefault="00A97699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Gill Sans MT" w:hAnsi="Gill Sans MT" w:cs="Arial"/>
          <w:b/>
          <w:bCs/>
          <w:color w:val="000000"/>
          <w:sz w:val="56"/>
          <w:szCs w:val="56"/>
        </w:rPr>
      </w:pPr>
      <w:r w:rsidRPr="00FC0067">
        <w:rPr>
          <w:rFonts w:ascii="Gill Sans MT" w:hAnsi="Gill Sans MT" w:cs="Arial" w:hint="eastAsia"/>
          <w:b/>
          <w:sz w:val="56"/>
          <w:szCs w:val="56"/>
        </w:rPr>
        <w:fldChar w:fldCharType="begin"/>
      </w:r>
      <w:r w:rsidRPr="00FC0067">
        <w:rPr>
          <w:rFonts w:ascii="Gill Sans MT" w:hAnsi="Gill Sans MT" w:cs="Arial" w:hint="eastAsia"/>
          <w:b/>
          <w:sz w:val="56"/>
          <w:szCs w:val="56"/>
        </w:rPr>
        <w:instrText xml:space="preserve"> SEQ CHAPTER \h \r 1</w:instrText>
      </w:r>
      <w:r w:rsidRPr="00FC0067">
        <w:rPr>
          <w:rFonts w:ascii="Gill Sans MT" w:hAnsi="Gill Sans MT" w:cs="Arial" w:hint="eastAsia"/>
          <w:b/>
          <w:sz w:val="56"/>
          <w:szCs w:val="56"/>
        </w:rPr>
        <w:fldChar w:fldCharType="end"/>
      </w:r>
      <w:r w:rsidRPr="00FC0067">
        <w:rPr>
          <w:rFonts w:ascii="Gill Sans MT" w:hAnsi="Gill Sans MT" w:hint="eastAsia"/>
          <w:b/>
          <w:color w:val="000000"/>
          <w:sz w:val="56"/>
          <w:szCs w:val="56"/>
        </w:rPr>
        <w:t>투표용지에 사용되는 방식</w:t>
      </w:r>
    </w:p>
    <w:p w14:paraId="2EBC1180" w14:textId="77777777" w:rsidR="005754A3" w:rsidRPr="00FC0067" w:rsidRDefault="005754A3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14:paraId="45CA98BF" w14:textId="1971E00B" w:rsidR="00065837" w:rsidRPr="00FC0067" w:rsidRDefault="00065837" w:rsidP="000658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FC0067">
        <w:rPr>
          <w:rFonts w:ascii="Garamond" w:hAnsi="Garamond" w:hint="eastAsia"/>
          <w:b/>
          <w:color w:val="000000"/>
          <w:sz w:val="48"/>
          <w:szCs w:val="48"/>
        </w:rPr>
        <w:t>D</w:t>
      </w:r>
      <w:r w:rsidRPr="00FC0067">
        <w:rPr>
          <w:rFonts w:ascii="Garamond" w:hAnsi="Garamond" w:hint="eastAsia"/>
          <w:b/>
          <w:color w:val="000000"/>
          <w:sz w:val="48"/>
          <w:szCs w:val="48"/>
        </w:rPr>
        <w:tab/>
        <w:t xml:space="preserve"> = 민주당</w:t>
      </w:r>
    </w:p>
    <w:p w14:paraId="6D6B7B92" w14:textId="1A9C3C2B" w:rsidR="003F422E" w:rsidRPr="00FC0067" w:rsidRDefault="003F7FAD" w:rsidP="0006583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FC0067">
        <w:rPr>
          <w:rFonts w:ascii="Garamond" w:hAnsi="Garamond" w:hint="eastAsia"/>
          <w:b/>
          <w:color w:val="000000"/>
          <w:sz w:val="48"/>
          <w:szCs w:val="48"/>
        </w:rPr>
        <w:t>R</w:t>
      </w:r>
      <w:r w:rsidRPr="00FC0067">
        <w:rPr>
          <w:rFonts w:ascii="Garamond" w:hAnsi="Garamond" w:hint="eastAsia"/>
          <w:b/>
          <w:color w:val="000000"/>
          <w:sz w:val="48"/>
          <w:szCs w:val="48"/>
        </w:rPr>
        <w:tab/>
        <w:t xml:space="preserve"> = 공화당</w:t>
      </w:r>
    </w:p>
    <w:p w14:paraId="2C436D4E" w14:textId="36973766" w:rsidR="00D86203" w:rsidRPr="00FC0067" w:rsidRDefault="005824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36"/>
          <w:szCs w:val="36"/>
        </w:rPr>
      </w:pPr>
      <w:r w:rsidRPr="00FC0067">
        <w:rPr>
          <w:rFonts w:ascii="Garamond" w:hAnsi="Garamond" w:hint="eastAsia"/>
          <w:b/>
          <w:color w:val="000000"/>
          <w:sz w:val="36"/>
          <w:szCs w:val="36"/>
        </w:rPr>
        <w:t>--------</w:t>
      </w:r>
      <w:r w:rsidR="00DF20B5">
        <w:rPr>
          <w:rFonts w:ascii="Garamond" w:hAnsi="Garamond"/>
          <w:b/>
          <w:color w:val="000000"/>
          <w:sz w:val="36"/>
          <w:szCs w:val="36"/>
        </w:rPr>
        <w:t>----------------</w:t>
      </w:r>
      <w:r w:rsidRPr="00FC0067">
        <w:rPr>
          <w:rFonts w:ascii="Garamond" w:hAnsi="Garamond" w:hint="eastAsia"/>
          <w:b/>
          <w:color w:val="000000"/>
          <w:sz w:val="36"/>
          <w:szCs w:val="36"/>
        </w:rPr>
        <w:t>------------------------------------------</w:t>
      </w:r>
    </w:p>
    <w:p w14:paraId="790F68D9" w14:textId="15503A6C" w:rsidR="00065837" w:rsidRPr="00FC0067" w:rsidRDefault="000737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FC0067">
        <w:rPr>
          <w:rFonts w:ascii="Garamond" w:hAnsi="Garamond" w:hint="eastAsia"/>
          <w:b/>
          <w:color w:val="000000"/>
          <w:sz w:val="48"/>
          <w:szCs w:val="48"/>
        </w:rPr>
        <w:t>F = 진보당</w:t>
      </w:r>
    </w:p>
    <w:p w14:paraId="31C5244D" w14:textId="2FAF745A" w:rsidR="005754A3" w:rsidRPr="00FC0067" w:rsidRDefault="003F7FAD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FC0067">
        <w:rPr>
          <w:rFonts w:ascii="Garamond" w:hAnsi="Garamond" w:hint="eastAsia"/>
          <w:b/>
          <w:color w:val="000000"/>
          <w:sz w:val="48"/>
          <w:szCs w:val="48"/>
        </w:rPr>
        <w:t xml:space="preserve">L </w:t>
      </w:r>
      <w:r w:rsidRPr="00FC0067">
        <w:rPr>
          <w:rFonts w:ascii="Garamond" w:hAnsi="Garamond" w:hint="eastAsia"/>
          <w:b/>
          <w:color w:val="000000"/>
          <w:sz w:val="48"/>
          <w:szCs w:val="48"/>
        </w:rPr>
        <w:tab/>
        <w:t xml:space="preserve">= </w:t>
      </w:r>
      <w:r w:rsidRPr="00FC0067">
        <w:rPr>
          <w:rFonts w:ascii="Garamond" w:hAnsi="Garamond" w:hint="eastAsia"/>
          <w:b/>
          <w:color w:val="000000"/>
          <w:sz w:val="48"/>
          <w:szCs w:val="48"/>
        </w:rPr>
        <w:tab/>
        <w:t>자유당</w:t>
      </w:r>
    </w:p>
    <w:p w14:paraId="730E6514" w14:textId="51E07E12" w:rsidR="00582404" w:rsidRPr="00FC0067" w:rsidRDefault="00582404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36"/>
          <w:szCs w:val="36"/>
        </w:rPr>
      </w:pPr>
      <w:r w:rsidRPr="00FC0067">
        <w:rPr>
          <w:rFonts w:ascii="Garamond" w:hAnsi="Garamond" w:hint="eastAsia"/>
          <w:b/>
          <w:color w:val="000000"/>
          <w:sz w:val="36"/>
          <w:szCs w:val="36"/>
        </w:rPr>
        <w:t>------------</w:t>
      </w:r>
      <w:r w:rsidR="00DF20B5">
        <w:rPr>
          <w:rFonts w:ascii="Garamond" w:hAnsi="Garamond"/>
          <w:b/>
          <w:color w:val="000000"/>
          <w:sz w:val="36"/>
          <w:szCs w:val="36"/>
        </w:rPr>
        <w:t>---------------</w:t>
      </w:r>
      <w:r w:rsidRPr="00FC0067">
        <w:rPr>
          <w:rFonts w:ascii="Garamond" w:hAnsi="Garamond" w:hint="eastAsia"/>
          <w:b/>
          <w:color w:val="000000"/>
          <w:sz w:val="36"/>
          <w:szCs w:val="36"/>
        </w:rPr>
        <w:t>---------------------------------------</w:t>
      </w:r>
    </w:p>
    <w:p w14:paraId="0A489892" w14:textId="77777777" w:rsidR="00902CE7" w:rsidRPr="00FC0067" w:rsidRDefault="00A97699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b/>
          <w:color w:val="000000"/>
          <w:sz w:val="48"/>
          <w:szCs w:val="48"/>
        </w:rPr>
      </w:pPr>
      <w:r w:rsidRPr="00FC0067">
        <w:rPr>
          <w:rFonts w:ascii="Garamond" w:hAnsi="Garamond" w:hint="eastAsia"/>
          <w:b/>
          <w:color w:val="000000"/>
          <w:sz w:val="48"/>
          <w:szCs w:val="48"/>
        </w:rPr>
        <w:t xml:space="preserve">I = </w:t>
      </w:r>
      <w:r w:rsidRPr="00FC0067">
        <w:rPr>
          <w:rFonts w:ascii="Garamond" w:hAnsi="Garamond" w:hint="eastAsia"/>
          <w:b/>
          <w:color w:val="000000"/>
          <w:sz w:val="48"/>
          <w:szCs w:val="48"/>
        </w:rPr>
        <w:tab/>
        <w:t>무소속</w:t>
      </w:r>
    </w:p>
    <w:p w14:paraId="1E11C686" w14:textId="77777777" w:rsidR="003F422E" w:rsidRPr="00FC0067" w:rsidRDefault="003F422E" w:rsidP="00BB1D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16"/>
          <w:szCs w:val="16"/>
        </w:rPr>
      </w:pPr>
    </w:p>
    <w:p w14:paraId="2AF9BFF9" w14:textId="77777777" w:rsidR="00BB1D3F" w:rsidRPr="00FC0067" w:rsidRDefault="00BB1D3F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b/>
          <w:color w:val="000000"/>
          <w:sz w:val="16"/>
          <w:szCs w:val="16"/>
        </w:rPr>
      </w:pPr>
    </w:p>
    <w:p w14:paraId="4A467D43" w14:textId="0BFE69AA" w:rsidR="002D457E" w:rsidRPr="00FC0067" w:rsidRDefault="00FA7485" w:rsidP="00BC17B5">
      <w:pPr>
        <w:tabs>
          <w:tab w:val="left" w:pos="-1180"/>
        </w:tabs>
        <w:jc w:val="center"/>
        <w:rPr>
          <w:rFonts w:ascii="Garamond" w:hAnsi="Garamond" w:cs="Arial"/>
          <w:color w:val="000000"/>
          <w:sz w:val="44"/>
          <w:szCs w:val="44"/>
        </w:rPr>
      </w:pPr>
      <w:r w:rsidRPr="00FC0067">
        <w:rPr>
          <w:rFonts w:ascii="Garamond" w:hAnsi="Garamond" w:hint="eastAsia"/>
          <w:color w:val="000000"/>
          <w:sz w:val="44"/>
          <w:szCs w:val="44"/>
        </w:rPr>
        <w:t>버지니아 주법 § 24.2-613(B)은 연방, 주 전체 및 총회 공직에 대해서만 정당 식별 정보를 투표용지에 표시하도록 규정하고 있습니다. 정당 식별 정보는 다른 공직의 투표용지에 표시되지 않습니다.</w:t>
      </w:r>
    </w:p>
    <w:sectPr w:rsidR="002D457E" w:rsidRPr="00FC0067" w:rsidSect="002D63E6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75" w:footer="47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0147" w14:textId="77777777" w:rsidR="00923449" w:rsidRDefault="00923449" w:rsidP="004F4F24">
      <w:r>
        <w:separator/>
      </w:r>
    </w:p>
  </w:endnote>
  <w:endnote w:type="continuationSeparator" w:id="0">
    <w:p w14:paraId="6ACA8398" w14:textId="77777777" w:rsidR="00923449" w:rsidRDefault="00923449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0049" w14:textId="77777777" w:rsidR="000F3F6C" w:rsidRPr="003F422E" w:rsidRDefault="006C4DF0" w:rsidP="003F422E">
    <w:pPr>
      <w:tabs>
        <w:tab w:val="right" w:pos="10800"/>
      </w:tabs>
      <w:rPr>
        <w:rFonts w:ascii="Garamond" w:hAnsi="Garamond" w:cs="Arial"/>
        <w:color w:val="000000"/>
        <w:sz w:val="20"/>
        <w:szCs w:val="20"/>
      </w:rPr>
    </w:pPr>
    <w:r>
      <w:rPr>
        <w:rFonts w:ascii="Garamond" w:hAnsi="Garamond" w:hint="eastAsia"/>
        <w:color w:val="000000"/>
        <w:sz w:val="20"/>
      </w:rPr>
      <w:t xml:space="preserve">ELECT-613  </w:t>
    </w:r>
    <w:r>
      <w:rPr>
        <w:rFonts w:ascii="Garamond" w:hAnsi="Garamond" w:hint="eastAsia"/>
        <w:color w:val="000000"/>
        <w:sz w:val="20"/>
      </w:rPr>
      <w:tab/>
      <w:t>개정일. 2018년 7월 10일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8C7" w14:textId="71AAD3CE" w:rsidR="00FA7485" w:rsidRPr="00E07BE9" w:rsidRDefault="00FA7485" w:rsidP="002D63E6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r>
      <w:rPr>
        <w:rFonts w:ascii="Garamond" w:hAnsi="Garamond" w:hint="eastAsia"/>
        <w:sz w:val="20"/>
      </w:rPr>
      <w:t>ELECT-613</w:t>
    </w:r>
    <w:r>
      <w:rPr>
        <w:rFonts w:ascii="Garamond" w:hAnsi="Garamond" w:hint="eastAsia"/>
        <w:sz w:val="20"/>
      </w:rPr>
      <w:tab/>
    </w:r>
    <w:r w:rsidR="006D241B">
      <w:rPr>
        <w:rFonts w:ascii="Garamond" w:hAnsi="Garamond" w:hint="eastAsia"/>
        <w:color w:val="000000"/>
        <w:sz w:val="20"/>
      </w:rPr>
      <w:t>개정일. 2025년 7월 1일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B8E5" w14:textId="77777777" w:rsidR="00923449" w:rsidRDefault="00923449" w:rsidP="004F4F24">
      <w:r>
        <w:separator/>
      </w:r>
    </w:p>
  </w:footnote>
  <w:footnote w:type="continuationSeparator" w:id="0">
    <w:p w14:paraId="64C704B4" w14:textId="77777777" w:rsidR="00923449" w:rsidRDefault="00923449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8" w:type="dxa"/>
      <w:jc w:val="center"/>
      <w:tblLook w:val="04A0" w:firstRow="1" w:lastRow="0" w:firstColumn="1" w:lastColumn="0" w:noHBand="0" w:noVBand="1"/>
    </w:tblPr>
    <w:tblGrid>
      <w:gridCol w:w="7194"/>
      <w:gridCol w:w="3414"/>
    </w:tblGrid>
    <w:tr w:rsidR="00D86203" w:rsidRPr="003566A7" w14:paraId="3CB791EB" w14:textId="77777777" w:rsidTr="00D86203">
      <w:trPr>
        <w:trHeight w:val="630"/>
        <w:jc w:val="center"/>
      </w:trPr>
      <w:tc>
        <w:tcPr>
          <w:tcW w:w="7194" w:type="dxa"/>
        </w:tcPr>
        <w:p w14:paraId="6F6E4CB6" w14:textId="77777777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3414" w:type="dxa"/>
        </w:tcPr>
        <w:p w14:paraId="7581D07C" w14:textId="77777777" w:rsidR="00D86203" w:rsidRPr="00E07BE9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</w:p>
        <w:p w14:paraId="10281452" w14:textId="77777777" w:rsidR="00D86203" w:rsidRPr="00E07BE9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8"/>
              <w:szCs w:val="28"/>
            </w:rPr>
          </w:pPr>
          <w:r>
            <w:rPr>
              <w:rFonts w:ascii="Garamond" w:hAnsi="Garamond" w:hint="eastAsia"/>
              <w:b/>
              <w:sz w:val="28"/>
            </w:rPr>
            <w:t>정당에 대한 약어 설명</w:t>
          </w:r>
        </w:p>
        <w:p w14:paraId="6CA03739" w14:textId="77777777" w:rsidR="00E07BE9" w:rsidRDefault="00E07BE9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hint="eastAsia"/>
              <w:b/>
              <w:sz w:val="22"/>
            </w:rPr>
            <w:t>Va. Code § 24.2-613</w:t>
          </w:r>
        </w:p>
        <w:p w14:paraId="597370B4" w14:textId="77777777" w:rsidR="00E07BE9" w:rsidRPr="00E07BE9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965A6C1" w14:textId="77777777" w:rsidR="007731CC" w:rsidRDefault="00000000" w:rsidP="00D86203">
    <w:pPr>
      <w:pStyle w:val="Header"/>
      <w:tabs>
        <w:tab w:val="clear" w:pos="4680"/>
        <w:tab w:val="clear" w:pos="9360"/>
        <w:tab w:val="right" w:pos="10080"/>
      </w:tabs>
    </w:pPr>
    <w:r>
      <w:pict w14:anchorId="3D75F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deptofelectionslogosmall.tif" style="position:absolute;margin-left:5.15pt;margin-top:-65.35pt;width:338.2pt;height:63.2pt;z-index:2;visibility:visible;mso-position-horizontal-relative:text;mso-position-vertical-relative:text">
          <v:imagedata r:id="rId1" o:title="deptofelectionslogosmall"/>
        </v:shape>
      </w:pict>
    </w:r>
    <w:r>
      <w:pict w14:anchorId="70A057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77.55pt;margin-top:7.9pt;width:677.45pt;height:0;z-index:1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2D457E" w:rsidRPr="003566A7" w14:paraId="6F7589C1" w14:textId="77777777" w:rsidTr="002D63E6">
      <w:trPr>
        <w:trHeight w:val="630"/>
        <w:jc w:val="center"/>
      </w:trPr>
      <w:tc>
        <w:tcPr>
          <w:tcW w:w="2839" w:type="pct"/>
        </w:tcPr>
        <w:p w14:paraId="7EFD8B3F" w14:textId="77777777" w:rsidR="002D457E" w:rsidRDefault="002D457E" w:rsidP="002D63E6">
          <w:pPr>
            <w:pStyle w:val="Header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2161" w:type="pct"/>
        </w:tcPr>
        <w:p w14:paraId="5FD3E4C6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5EFC678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>
            <w:rPr>
              <w:rFonts w:ascii="Garamond" w:hAnsi="Garamond" w:hint="eastAsia"/>
              <w:b/>
              <w:smallCaps/>
              <w:sz w:val="28"/>
            </w:rPr>
            <w:t>정당에 대한 약어 설명</w:t>
          </w:r>
        </w:p>
        <w:p w14:paraId="141D9472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>
            <w:rPr>
              <w:rFonts w:ascii="Garamond" w:hAnsi="Garamond" w:hint="eastAsia"/>
              <w:b/>
              <w:smallCaps/>
              <w:sz w:val="22"/>
            </w:rPr>
            <w:t>Va. Code § 24.2-613</w:t>
          </w:r>
        </w:p>
        <w:p w14:paraId="4DD4956E" w14:textId="77777777" w:rsidR="002D457E" w:rsidRPr="00867B73" w:rsidRDefault="002D457E" w:rsidP="002D457E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0B32A76E" w14:textId="77777777" w:rsidR="00C55158" w:rsidRPr="002D457E" w:rsidRDefault="00000000" w:rsidP="002D457E">
    <w:pPr>
      <w:pStyle w:val="Header"/>
      <w:tabs>
        <w:tab w:val="clear" w:pos="4680"/>
        <w:tab w:val="clear" w:pos="9360"/>
        <w:tab w:val="right" w:pos="10800"/>
      </w:tabs>
    </w:pPr>
    <w:r>
      <w:pict w14:anchorId="52504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deptofelectionslogosmall.tif" style="position:absolute;margin-left:-.1pt;margin-top:-56.85pt;width:382.45pt;height:61.7pt;z-index:4;visibility:visible;mso-position-horizontal-relative:text;mso-position-vertical-relative:text">
          <v:imagedata r:id="rId1" o:title="deptofelectionslogosmall" croptop="5503f" cropbottom="3440f"/>
        </v:shape>
      </w:pict>
    </w:r>
    <w:r>
      <w:pict w14:anchorId="6DDAD0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77.55pt;margin-top:8.55pt;width:831.2pt;height:1.5pt;z-index:3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679A"/>
    <w:multiLevelType w:val="hybridMultilevel"/>
    <w:tmpl w:val="ACD6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75"/>
    <w:rsid w:val="000111C8"/>
    <w:rsid w:val="00033F00"/>
    <w:rsid w:val="00045041"/>
    <w:rsid w:val="00063F88"/>
    <w:rsid w:val="00065837"/>
    <w:rsid w:val="00073704"/>
    <w:rsid w:val="00073F59"/>
    <w:rsid w:val="00084781"/>
    <w:rsid w:val="000B0C40"/>
    <w:rsid w:val="000E4B9D"/>
    <w:rsid w:val="000F3F6C"/>
    <w:rsid w:val="00117475"/>
    <w:rsid w:val="00132367"/>
    <w:rsid w:val="001352AC"/>
    <w:rsid w:val="00140DAA"/>
    <w:rsid w:val="00143691"/>
    <w:rsid w:val="00183A88"/>
    <w:rsid w:val="001A1C63"/>
    <w:rsid w:val="001C2E83"/>
    <w:rsid w:val="00216DC9"/>
    <w:rsid w:val="002B01B8"/>
    <w:rsid w:val="002D457E"/>
    <w:rsid w:val="002D63E6"/>
    <w:rsid w:val="00305716"/>
    <w:rsid w:val="00353576"/>
    <w:rsid w:val="003651EF"/>
    <w:rsid w:val="00365A07"/>
    <w:rsid w:val="0038544C"/>
    <w:rsid w:val="003D4173"/>
    <w:rsid w:val="003F422E"/>
    <w:rsid w:val="003F7FAD"/>
    <w:rsid w:val="004142B7"/>
    <w:rsid w:val="00436429"/>
    <w:rsid w:val="004531F8"/>
    <w:rsid w:val="00485D88"/>
    <w:rsid w:val="004B3D54"/>
    <w:rsid w:val="004F4F24"/>
    <w:rsid w:val="00514D50"/>
    <w:rsid w:val="005754A3"/>
    <w:rsid w:val="00582404"/>
    <w:rsid w:val="005B640E"/>
    <w:rsid w:val="005C61B2"/>
    <w:rsid w:val="005E798F"/>
    <w:rsid w:val="006404F0"/>
    <w:rsid w:val="00640936"/>
    <w:rsid w:val="006576D4"/>
    <w:rsid w:val="006948C8"/>
    <w:rsid w:val="006B1E3F"/>
    <w:rsid w:val="006C2C05"/>
    <w:rsid w:val="006C4DF0"/>
    <w:rsid w:val="006D241B"/>
    <w:rsid w:val="006E0F9E"/>
    <w:rsid w:val="006F7513"/>
    <w:rsid w:val="00722EA1"/>
    <w:rsid w:val="00765F07"/>
    <w:rsid w:val="00767E13"/>
    <w:rsid w:val="007731CC"/>
    <w:rsid w:val="007A342D"/>
    <w:rsid w:val="007D5B57"/>
    <w:rsid w:val="007E4E5C"/>
    <w:rsid w:val="007E74DB"/>
    <w:rsid w:val="007F5B23"/>
    <w:rsid w:val="00836BEF"/>
    <w:rsid w:val="00854692"/>
    <w:rsid w:val="008653C7"/>
    <w:rsid w:val="00867B73"/>
    <w:rsid w:val="00894297"/>
    <w:rsid w:val="008E256F"/>
    <w:rsid w:val="00902CE7"/>
    <w:rsid w:val="00915858"/>
    <w:rsid w:val="00923449"/>
    <w:rsid w:val="0095308E"/>
    <w:rsid w:val="009609F3"/>
    <w:rsid w:val="00A154E5"/>
    <w:rsid w:val="00A15F7B"/>
    <w:rsid w:val="00A23EC9"/>
    <w:rsid w:val="00A54A8C"/>
    <w:rsid w:val="00A54FA8"/>
    <w:rsid w:val="00A75356"/>
    <w:rsid w:val="00A97699"/>
    <w:rsid w:val="00AC1C76"/>
    <w:rsid w:val="00AD7129"/>
    <w:rsid w:val="00AF493C"/>
    <w:rsid w:val="00B261F9"/>
    <w:rsid w:val="00B35E0C"/>
    <w:rsid w:val="00B43F1B"/>
    <w:rsid w:val="00B85890"/>
    <w:rsid w:val="00BA231F"/>
    <w:rsid w:val="00BB1D3F"/>
    <w:rsid w:val="00BC17B5"/>
    <w:rsid w:val="00BF1CD9"/>
    <w:rsid w:val="00C55158"/>
    <w:rsid w:val="00C822EB"/>
    <w:rsid w:val="00CB6906"/>
    <w:rsid w:val="00D02737"/>
    <w:rsid w:val="00D03708"/>
    <w:rsid w:val="00D0375E"/>
    <w:rsid w:val="00D03C2B"/>
    <w:rsid w:val="00D13431"/>
    <w:rsid w:val="00D33B95"/>
    <w:rsid w:val="00D46206"/>
    <w:rsid w:val="00D745CB"/>
    <w:rsid w:val="00D816F9"/>
    <w:rsid w:val="00D86203"/>
    <w:rsid w:val="00DB02ED"/>
    <w:rsid w:val="00DD40DA"/>
    <w:rsid w:val="00DF20B5"/>
    <w:rsid w:val="00E051AD"/>
    <w:rsid w:val="00E07BE9"/>
    <w:rsid w:val="00E24AAD"/>
    <w:rsid w:val="00E40541"/>
    <w:rsid w:val="00E43356"/>
    <w:rsid w:val="00E56EE5"/>
    <w:rsid w:val="00E66B9F"/>
    <w:rsid w:val="00E77142"/>
    <w:rsid w:val="00EB0A6E"/>
    <w:rsid w:val="00ED2AF3"/>
    <w:rsid w:val="00F1686A"/>
    <w:rsid w:val="00F364EE"/>
    <w:rsid w:val="00F6374A"/>
    <w:rsid w:val="00F95780"/>
    <w:rsid w:val="00FA7485"/>
    <w:rsid w:val="00FC0067"/>
    <w:rsid w:val="00FD2992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752277"/>
  <w15:chartTrackingRefBased/>
  <w15:docId w15:val="{CF8A06D3-BEBB-44CC-A0B0-95F6F0B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  <w:style w:type="paragraph" w:styleId="BalloonText">
    <w:name w:val="Balloon Text"/>
    <w:basedOn w:val="Normal"/>
    <w:link w:val="BalloonTextChar"/>
    <w:rsid w:val="0013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5" ma:contentTypeDescription="Create a new document." ma:contentTypeScope="" ma:versionID="f3e2979845a149b0b239a41f3115f345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CBD0E-A7E0-43F5-A157-78A883FD6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312E1-049A-4649-9D38-12BB243C2C55}">
  <ds:schemaRefs>
    <ds:schemaRef ds:uri="http://schemas.microsoft.com/office/2006/metadata/properties"/>
    <ds:schemaRef ds:uri="http://schemas.microsoft.com/office/infopath/2007/PartnerControls"/>
    <ds:schemaRef ds:uri="bc3a640e-20c3-42b7-bff6-254cfe215f71"/>
    <ds:schemaRef ds:uri="f3e704d1-8a2b-4b84-a79b-5b324d7b2d51"/>
  </ds:schemaRefs>
</ds:datastoreItem>
</file>

<file path=customXml/itemProps3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9FE616-6AB1-4939-A8B4-69FE64B9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12</cp:revision>
  <cp:lastPrinted>2016-09-07T12:59:00Z</cp:lastPrinted>
  <dcterms:created xsi:type="dcterms:W3CDTF">2025-06-26T18:35:00Z</dcterms:created>
  <dcterms:modified xsi:type="dcterms:W3CDTF">2025-07-03T15:27:00Z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0x0101000A293262E4066D4DBA8FBA2AF6BB44DF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4bc6cb3a0bcf7281ae3ba3099619481c28167a8613784e687641fb680297301c</vt:lpwstr>
  </property>
  <property fmtid="{D5CDD505-2E9C-101B-9397-08002B2CF9AE}" pid="16" name="MediaServiceImageTags">
    <vt:lpwstr/>
  </property>
</Properties>
</file>